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10</w:t>
      </w:r>
      <w:r>
        <w:rPr>
          <w:b/>
          <w:bCs/>
        </w:rPr>
        <w:t>/2024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 και την αριθμ.94/26-01-2024 εγκύκλιο του ΥΠ.ΕΣ.  και κατόπιν απόφασης του Προέδρου που ελήφθη την 1</w:t>
      </w:r>
      <w:r>
        <w:rPr/>
        <w:t>9</w:t>
      </w:r>
      <w:r>
        <w:rPr/>
        <w:t xml:space="preserve">η Νοεμβρίου 2024, επί του θέματος: </w:t>
      </w:r>
      <w:r>
        <w:rPr>
          <w:b/>
          <w:bCs/>
        </w:rPr>
        <w:t>“Ε</w:t>
      </w:r>
      <w:r>
        <w:rPr>
          <w:b/>
          <w:bCs/>
        </w:rPr>
        <w:t xml:space="preserve">κμίσθωση δημοτικών εκτάσεων </w:t>
      </w:r>
      <w:r>
        <w:rPr>
          <w:b/>
          <w:bCs/>
        </w:rPr>
        <w:t>Δ.Κ. Λουτρού</w:t>
      </w:r>
      <w:r>
        <w:rPr>
          <w:b/>
          <w:bCs/>
          <w:sz w:val="22"/>
          <w:szCs w:val="22"/>
          <w:lang w:val="el-GR"/>
        </w:rPr>
        <w:t xml:space="preserve">”, </w:t>
      </w:r>
      <w:r>
        <w:rPr>
          <w:b w:val="false"/>
          <w:bCs w:val="false"/>
          <w:sz w:val="22"/>
          <w:szCs w:val="22"/>
          <w:lang w:val="el-GR"/>
        </w:rPr>
        <w:t>που απ</w:t>
      </w:r>
      <w:r>
        <w:rPr/>
        <w:t>οφάσισε:</w:t>
      </w:r>
    </w:p>
    <w:p>
      <w:pPr>
        <w:pStyle w:val="Normal"/>
        <w:jc w:val="left"/>
        <w:rPr>
          <w:rFonts w:ascii="Tahoma" w:hAnsi="Tahoma"/>
          <w:sz w:val="17"/>
        </w:rPr>
      </w:pPr>
      <w:r>
        <w:rPr>
          <w:rFonts w:cs="Calibri"/>
          <w:b/>
          <w:bCs/>
          <w:sz w:val="22"/>
          <w:szCs w:val="22"/>
        </w:rPr>
        <w:t>Εγκρίνει την εκ νέου εκμίσθωση τ</w:t>
      </w:r>
      <w:r>
        <w:rPr>
          <w:rFonts w:cs="Calibri"/>
          <w:b/>
          <w:bCs/>
          <w:sz w:val="22"/>
          <w:szCs w:val="22"/>
        </w:rPr>
        <w:t xml:space="preserve">ων </w:t>
      </w:r>
      <w:r>
        <w:rPr>
          <w:rFonts w:cs="Calibri"/>
          <w:b/>
          <w:bCs/>
          <w:sz w:val="22"/>
          <w:szCs w:val="22"/>
        </w:rPr>
        <w:t>δημοτικ</w:t>
      </w:r>
      <w:r>
        <w:rPr>
          <w:rFonts w:cs="Calibri"/>
          <w:b/>
          <w:bCs/>
          <w:sz w:val="22"/>
          <w:szCs w:val="22"/>
        </w:rPr>
        <w:t>ών εκτάσεων</w:t>
      </w:r>
      <w:r>
        <w:rPr>
          <w:rFonts w:cs="Calibri"/>
          <w:b/>
          <w:bCs/>
          <w:sz w:val="22"/>
          <w:szCs w:val="22"/>
        </w:rPr>
        <w:t xml:space="preserve"> 4</w:t>
      </w:r>
      <w:r>
        <w:rPr>
          <w:rFonts w:cs="Calibri"/>
          <w:b/>
          <w:bCs/>
          <w:sz w:val="22"/>
          <w:szCs w:val="22"/>
        </w:rPr>
        <w:t>6,375</w:t>
      </w:r>
      <w:r>
        <w:rPr>
          <w:rFonts w:cs="Calibri"/>
          <w:b/>
          <w:bCs/>
          <w:sz w:val="22"/>
          <w:szCs w:val="22"/>
        </w:rPr>
        <w:t xml:space="preserve"> στρ. </w:t>
      </w:r>
      <w:r>
        <w:rPr>
          <w:rFonts w:cs="Calibri"/>
          <w:b/>
          <w:bCs/>
          <w:sz w:val="22"/>
          <w:szCs w:val="22"/>
        </w:rPr>
        <w:t>Ξηρ</w:t>
      </w:r>
      <w:r>
        <w:rPr>
          <w:rFonts w:cs="Calibri"/>
          <w:b/>
          <w:bCs/>
          <w:sz w:val="22"/>
          <w:szCs w:val="22"/>
        </w:rPr>
        <w:t>ική, στην τοποθεσία “</w:t>
      </w:r>
      <w:r>
        <w:rPr>
          <w:rFonts w:cs="Calibri"/>
          <w:b/>
          <w:bCs/>
          <w:sz w:val="22"/>
          <w:szCs w:val="22"/>
        </w:rPr>
        <w:t>Γιαμάτσ</w:t>
      </w:r>
      <w:r>
        <w:rPr>
          <w:rFonts w:cs="Calibri"/>
          <w:b/>
          <w:bCs/>
          <w:sz w:val="22"/>
          <w:szCs w:val="22"/>
        </w:rPr>
        <w:t xml:space="preserve">ια” </w:t>
      </w:r>
      <w:r>
        <w:rPr>
          <w:rFonts w:cs="Calibri"/>
          <w:b/>
          <w:bCs/>
          <w:sz w:val="22"/>
          <w:szCs w:val="22"/>
        </w:rPr>
        <w:t>&amp; 61,625 στρ. Ξηρική, στην τοποθεσία “Ορμάνι”</w:t>
      </w:r>
      <w:r>
        <w:rPr>
          <w:rFonts w:cs="Calibri"/>
          <w:b/>
          <w:bCs/>
          <w:sz w:val="22"/>
          <w:szCs w:val="22"/>
        </w:rPr>
        <w:t xml:space="preserve">  της Κοινότητας </w:t>
      </w:r>
      <w:r>
        <w:rPr>
          <w:rFonts w:cs="Calibri"/>
          <w:b/>
          <w:bCs/>
          <w:sz w:val="22"/>
          <w:szCs w:val="22"/>
        </w:rPr>
        <w:t>Λουτρού</w:t>
      </w:r>
      <w:r>
        <w:rPr>
          <w:rFonts w:cs="Calibri"/>
          <w:b/>
          <w:bCs/>
          <w:sz w:val="22"/>
          <w:szCs w:val="22"/>
        </w:rPr>
        <w:t xml:space="preserve"> του Δήμου Λαρισαίων, αφού </w:t>
      </w:r>
      <w:r>
        <w:rPr>
          <w:rFonts w:cs="Calibri"/>
          <w:b/>
          <w:bCs/>
          <w:sz w:val="22"/>
          <w:szCs w:val="22"/>
        </w:rPr>
        <w:t>οι</w:t>
      </w:r>
      <w:r>
        <w:rPr>
          <w:rFonts w:cs="Calibri"/>
          <w:b/>
          <w:bCs/>
          <w:sz w:val="22"/>
          <w:szCs w:val="22"/>
        </w:rPr>
        <w:t xml:space="preserve"> προς εκμίσθωση </w:t>
      </w:r>
      <w:r>
        <w:rPr>
          <w:rFonts w:cs="Calibri"/>
          <w:b/>
          <w:bCs/>
          <w:sz w:val="22"/>
          <w:szCs w:val="22"/>
        </w:rPr>
        <w:t>εκτάσεις</w:t>
      </w:r>
      <w:r>
        <w:rPr>
          <w:rFonts w:cs="Calibri"/>
          <w:b/>
          <w:bCs/>
          <w:sz w:val="22"/>
          <w:szCs w:val="22"/>
        </w:rPr>
        <w:t xml:space="preserve"> δεν είναι απαραίτητ</w:t>
      </w:r>
      <w:r>
        <w:rPr>
          <w:rFonts w:cs="Calibri"/>
          <w:b/>
          <w:bCs/>
          <w:sz w:val="22"/>
          <w:szCs w:val="22"/>
        </w:rPr>
        <w:t xml:space="preserve">ες </w:t>
      </w:r>
      <w:r>
        <w:rPr>
          <w:rFonts w:cs="Calibri"/>
          <w:b/>
          <w:bCs/>
          <w:sz w:val="22"/>
          <w:szCs w:val="22"/>
        </w:rPr>
        <w:t xml:space="preserve"> για τις ανάγκες της τοπικής κτηνοτροφίας 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LibreOffice/7.5.6.2$Windows_x86 LibreOffice_project/f654817fb68d6d4600d7d2f6b647e47729f55f15</Application>
  <AppVersion>15.0000</AppVersion>
  <Pages>1</Pages>
  <Words>129</Words>
  <Characters>776</Characters>
  <CharactersWithSpaces>1006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2024-11-06T09:15:01Z</cp:lastPrinted>
  <dcterms:modified xsi:type="dcterms:W3CDTF">2024-11-19T08:51:10Z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